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МИНИСТЕРСТВО ЮСТИЦИИ РОССИЙСКОЙ ФЕДЕРАЦИИ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ПРИКАЗ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от 27 октября 2009 г. N 361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ОБ ОРГАНИЗАЦИИ ПРОВЕРОК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 xml:space="preserve">В </w:t>
      </w:r>
      <w:proofErr w:type="gramStart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ПОДВЕДОМСТВЕННЫХ</w:t>
      </w:r>
      <w:proofErr w:type="gramEnd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 xml:space="preserve"> МИНИСТЕРСТВУ ЮСТИЦИИ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РОССИЙСКОЙ ФЕДЕРАЦИИ ФЕДЕРАЛЬНЫХ СЛУЖБАХ, ОСУЩЕСТВЛЕНИИ</w:t>
      </w:r>
    </w:p>
    <w:p w:rsid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КООРДИНАЦИИ И КОНТРОЛЯ ИХ ДЕЯТЕЛЬНОСТИ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В соответствии с Положением о Министерстве юстиции Российской Федерации, утвержденным Указом Президента Российской Федерации от 13.10.2004 N </w:t>
      </w:r>
      <w:r w:rsidRPr="000B1A79">
        <w:rPr>
          <w:rFonts w:ascii="Arial" w:hAnsi="Arial" w:cs="Arial"/>
          <w:color w:val="222222"/>
          <w:sz w:val="20"/>
          <w:szCs w:val="20"/>
        </w:rPr>
        <w:t xml:space="preserve">1313 </w:t>
      </w:r>
      <w:r w:rsidRPr="000B1A79">
        <w:rPr>
          <w:rFonts w:ascii="Arial" w:hAnsi="Arial" w:cs="Arial"/>
          <w:color w:val="222222"/>
          <w:sz w:val="20"/>
          <w:szCs w:val="20"/>
        </w:rPr>
        <w:t>(Собрание законодательства Российской Федерации, 2004, N 42, ст. 4108; 2005, N 52 (ч. III), ст. 5690; 2006, N 12, ст. 1284; N 19, ст. 2070; N 39, ст. 4039; 2007, N 13, ст. 1530;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N 20, ст. 2390; 2008, N 10 (ч. II), ст. 909; N 29 (ч. I), ст. 3473, N 43, ст. 4921), в целях реализации полномочий, предусмотренных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 </w:t>
      </w:r>
      <w:r w:rsidRPr="000B1A79">
        <w:rPr>
          <w:rFonts w:ascii="Arial" w:hAnsi="Arial" w:cs="Arial"/>
          <w:color w:val="222222"/>
          <w:sz w:val="20"/>
          <w:szCs w:val="20"/>
        </w:rPr>
        <w:t>30</w:t>
      </w:r>
      <w:r w:rsidRPr="000B1A79">
        <w:rPr>
          <w:rFonts w:ascii="Arial" w:hAnsi="Arial" w:cs="Arial"/>
          <w:color w:val="222222"/>
          <w:sz w:val="20"/>
          <w:szCs w:val="20"/>
        </w:rPr>
        <w:t> (Собрание законодательства Российской Федерации, 2005, N 4, ст. 305;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N 47, ст. 4933; 2007, N 43, ст. 5202; N 9, ст. 852; 2008, N 14, ст. 1413; 2009, N 12, ст. 1429; ст. 25, ст. 3060), приказываю: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1. Утвердить: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Инструкцию об организации и проведении плановых проверок деятельности подведомственных Министерству юстиции Российской Федерации федеральных служб (приложение N 1);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Инструкцию об организации и проведении проверок по жалобам граждан и организаций на действия (бездействие) и решения подведомственных Министерству юстиции Российской Федерации федеральных служб и их должностных лиц (приложение N 2).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2. Установить, что поручения подведомственным федеральным службам, предусмотренные подпунктами "д", "е" пункта 4.1 Типового регламента взаимодействия федеральных органов исполнительной власти, утвержденного Постановлением Правительства Российской Федерации от 19.01.2005 N </w:t>
      </w:r>
      <w:r w:rsidRPr="000B1A79">
        <w:rPr>
          <w:rFonts w:ascii="Arial" w:hAnsi="Arial" w:cs="Arial"/>
          <w:color w:val="222222"/>
          <w:sz w:val="20"/>
          <w:szCs w:val="20"/>
        </w:rPr>
        <w:t>30</w:t>
      </w:r>
      <w:r w:rsidRPr="000B1A79">
        <w:rPr>
          <w:rFonts w:ascii="Arial" w:hAnsi="Arial" w:cs="Arial"/>
          <w:color w:val="222222"/>
          <w:sz w:val="20"/>
          <w:szCs w:val="20"/>
        </w:rPr>
        <w:t>, направляются в федеральные службы исключительно Министром юстиции Российской Федерации или по согласованию с ним.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3.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Категорически запретить федеральным государственным гражданским служащим Минюста России любые формы вмешательства в оперативно-служебные, финансово-хозяйственные, кадровые и иные вопросы деятельности федеральных служб, за исключением предусмотренных Положением о Министерстве юстиции Российской Федерации,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1313</w:t>
      </w:r>
      <w:r w:rsidRPr="000B1A79">
        <w:rPr>
          <w:rFonts w:ascii="Arial" w:hAnsi="Arial" w:cs="Arial"/>
          <w:color w:val="222222"/>
          <w:sz w:val="20"/>
          <w:szCs w:val="20"/>
        </w:rPr>
        <w:t>,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30</w:t>
      </w:r>
      <w:r w:rsidRPr="000B1A79">
        <w:rPr>
          <w:rFonts w:ascii="Arial" w:hAnsi="Arial" w:cs="Arial"/>
          <w:color w:val="222222"/>
          <w:sz w:val="20"/>
          <w:szCs w:val="20"/>
        </w:rPr>
        <w:t>, и настоящим Приказом.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4. Признать утратившим силу Приказ Минюста России от 26.06.2007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132</w:t>
      </w:r>
      <w:r w:rsidRPr="000B1A79">
        <w:rPr>
          <w:rFonts w:ascii="Arial" w:hAnsi="Arial" w:cs="Arial"/>
          <w:color w:val="222222"/>
          <w:sz w:val="20"/>
          <w:szCs w:val="20"/>
        </w:rPr>
        <w:t> "Об утверждении Инструкции об организации проверок деятельности подведомственных Министерству юстиции Российской Федерации федеральных служб, их территориальных органов и учреждений" (зарегистрирован Минюстом России 05.07.2007, регистрационный N 9760).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5.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Департаменту нормативно-правового регулирования, анализа и контроля в сфере исполнения наказаний (Игнатович Г.Ф.), Департаменту по вопросам правовой помощи и взаимодействия с судебной системой (Карпов В.В.), Департаменту законопроектной деятельности и регистрации ведомственных нормативных правовых актов (</w:t>
      </w:r>
      <w:proofErr w:type="spellStart"/>
      <w:r w:rsidRPr="000B1A79">
        <w:rPr>
          <w:rFonts w:ascii="Arial" w:hAnsi="Arial" w:cs="Arial"/>
          <w:color w:val="222222"/>
          <w:sz w:val="20"/>
          <w:szCs w:val="20"/>
        </w:rPr>
        <w:t>Хомчик</w:t>
      </w:r>
      <w:proofErr w:type="spellEnd"/>
      <w:r w:rsidRPr="000B1A79">
        <w:rPr>
          <w:rFonts w:ascii="Arial" w:hAnsi="Arial" w:cs="Arial"/>
          <w:color w:val="222222"/>
          <w:sz w:val="20"/>
          <w:szCs w:val="20"/>
        </w:rPr>
        <w:t xml:space="preserve"> Т.Н.) при организации и проведении проверок деятельности подведомственных Минюсту России федеральных служб обеспечить исполнение требований Инструкций.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6.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Департаменту нормативно-правового регулирования, анализа и контроля в сфере исполнения наказаний (Игнатович Г.Ф.), Департаменту по вопросам правовой помощи и взаимодействия с судебной системой (Карпов В.В.), Департаменту законопроектной деятельности и регистрации ведомственных нормативных правовых актов (</w:t>
      </w:r>
      <w:proofErr w:type="spellStart"/>
      <w:r w:rsidRPr="000B1A79">
        <w:rPr>
          <w:rFonts w:ascii="Arial" w:hAnsi="Arial" w:cs="Arial"/>
          <w:color w:val="222222"/>
          <w:sz w:val="20"/>
          <w:szCs w:val="20"/>
        </w:rPr>
        <w:t>Хомчик</w:t>
      </w:r>
      <w:proofErr w:type="spellEnd"/>
      <w:r w:rsidRPr="000B1A79">
        <w:rPr>
          <w:rFonts w:ascii="Arial" w:hAnsi="Arial" w:cs="Arial"/>
          <w:color w:val="222222"/>
          <w:sz w:val="20"/>
          <w:szCs w:val="20"/>
        </w:rPr>
        <w:t xml:space="preserve"> Т.Н.) до 16 ноября 2009 г. представить в Департамент организации и контроля согласованные с курирующими заместителями Министра, ФССП России и ФСИН России предложения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по проведению плановых проверок деятельности ФССП России и ФСИН России в 2009 году по направлениям деятельности департаментов.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7. Департаменту организации и контроля (Козленко Н.С.) при подготовке плана основных организационных мероприятий Минюста России на 2010 и последующие годы предусматривать мероприятия по плановым проверкам подведомственных Минюсту России федеральных служб.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8.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Контроль за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исполнением Приказа оставляю за собой.</w:t>
      </w:r>
    </w:p>
    <w:p w:rsidR="00736EA3" w:rsidRDefault="00736EA3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Министр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А.В.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КОНОВАЛОВ</w:t>
      </w:r>
      <w:proofErr w:type="gramEnd"/>
    </w:p>
    <w:p w:rsidR="00736EA3" w:rsidRDefault="00736EA3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Приложение N 1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 Приказу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Министерства юстиции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Российской Федерации</w:t>
      </w:r>
    </w:p>
    <w:p w:rsid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от 27.10.2009 N 361</w:t>
      </w:r>
    </w:p>
    <w:p w:rsidR="00736EA3" w:rsidRPr="000B1A79" w:rsidRDefault="00736EA3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ИНСТРУКЦИЯ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lastRenderedPageBreak/>
        <w:t>ОБ ОРГАНИЗАЦИИ И ПРОВЕДЕНИИ ПЛАНОВЫХ ПРОВЕРОК ДЕЯТЕЛЬНОСТИ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proofErr w:type="gramStart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ПОДВЕДОМСТВЕННЫХ</w:t>
      </w:r>
      <w:proofErr w:type="gramEnd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 xml:space="preserve"> МИНИСТЕРСТВУ ЮСТИЦИИ РОССИЙСКОЙ ФЕДЕРАЦИИ</w:t>
      </w:r>
    </w:p>
    <w:p w:rsid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ФЕДЕРАЛЬНЫХ СЛУЖБ</w:t>
      </w:r>
    </w:p>
    <w:p w:rsidR="00736EA3" w:rsidRPr="000B1A79" w:rsidRDefault="00736EA3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I. Общие положения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1. Настоящая Инструкция разработана в соответствии с Положением о Министерстве юстиции Российской Федерации,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1313</w:t>
      </w:r>
      <w:r w:rsidRPr="000B1A79">
        <w:rPr>
          <w:rFonts w:ascii="Arial" w:hAnsi="Arial" w:cs="Arial"/>
          <w:color w:val="222222"/>
          <w:sz w:val="20"/>
          <w:szCs w:val="20"/>
        </w:rPr>
        <w:t>, Положением о Федеральной службе исполнения наказаний,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1314</w:t>
      </w:r>
      <w:r w:rsidRPr="000B1A79">
        <w:rPr>
          <w:rFonts w:ascii="Arial" w:hAnsi="Arial" w:cs="Arial"/>
          <w:color w:val="222222"/>
          <w:sz w:val="20"/>
          <w:szCs w:val="20"/>
        </w:rPr>
        <w:t xml:space="preserve"> (Собрание законодательства Российской Федерации, 2004, N 42, ст. 4109; 2005, N 29, ст. 3037;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N 49, ст. 5204; 2007, N 11, ст. 1283; 2008, N 18, ст. 2009; N 43, ст. 4921; N 47, ст. 5431), Положением о Федеральной службе судебных приставов,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1316</w:t>
      </w:r>
      <w:r w:rsidR="00736EA3"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r w:rsidRPr="000B1A79">
        <w:rPr>
          <w:rFonts w:ascii="Arial" w:hAnsi="Arial" w:cs="Arial"/>
          <w:color w:val="222222"/>
          <w:sz w:val="20"/>
          <w:szCs w:val="20"/>
        </w:rPr>
        <w:t>(Собрание законодательства Российской Федерации, 2004, N 42, ст. 4111; 2006, N 5, ст. 527;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2008, N 17, ст. 1815; N 43, ст. 4921),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30,</w:t>
      </w:r>
      <w:r w:rsidRPr="000B1A79">
        <w:rPr>
          <w:rFonts w:ascii="Arial" w:hAnsi="Arial" w:cs="Arial"/>
          <w:color w:val="222222"/>
          <w:sz w:val="20"/>
          <w:szCs w:val="20"/>
        </w:rPr>
        <w:t xml:space="preserve"> в целях установления единого порядка проведения Минюстом России плановых проверок деятельности подведомственных Минюсту России федеральных служб (далее - федеральная служба).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2. Правовой основой настоящей Инструкции являются Конституция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нормативные правовые акты Минюста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3. В ходе плановой проверки деятельности федеральной службы (далее - проверка) устанавливаются: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1) соответствие деятельности федеральной службы по отбору нормативных правовых актов, подлежащих государственной регистрации, требованиям нормативных правовых актов Российской Федерации и Минюста России;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соответствие решений федеральной службы законодательству Российской Федерации;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3) своевременность и качество исполнения федеральной службой поручений Президента Российской Федерации, Правительства Российской Федерации, а также директором федеральной службы - указаний Министра юстиции Российской Федерации (далее - Министр).</w:t>
      </w:r>
    </w:p>
    <w:p w:rsidR="00736EA3" w:rsidRDefault="00736EA3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II. Организация проверки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4. Проверка проводится в сроки, определенные планом основных организационных мероприятий Минюста России на соответствующий календарный год, комиссией, состоящей из федеральных государственных гражданских служащих Минюста России (далее - гражданские служащие).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Общая продолжительность проверки не может превышать 30 дней.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5. Проект приказа Минюста России (далее - приказ) готовится: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1) о проведении проверки ФСИН России - Департаментом нормативно-правового регулирования, анализа и контроля в сфере исполнения наказаний;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о проведении проверки ФССП России - Департаментом по вопросам правовой помощи и взаимодействия с судебной системой.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6. В приказе должны быть указаны: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1) состав комиссии по проведению служебной проверки (далее - комиссия) с указанием фамилий, имен и отчеств, должностей членов комиссии;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даты начала и окончания проверки (при этом дата начала проверки не может быть установлена ранее, чем через 14 дней после даты издания приказа).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7. Приказ подписывается Министром.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Копия приказа направляется в соответствующую федеральную службу.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8. Перед началом проверки: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1) председатель и члены комиссии обязаны ознакомиться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с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>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требованиями настоящей Инструкции под роспись в листе ознакомления, который прилагается к материалам проверки;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нормативными правовыми актами Российской Федерации и Минюста России, регламентирующими деятельность подведомственной федеральной службы;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статистическими и иными установленными формами отчетности, характеризующими состояние и результаты деятельности подведомственной федеральной службы;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итоговыми справками предыдущих проверок, планами по устранению выявленных недостатков и иными документами, содержащими сведения о результатах деятельности подведомственной федеральной службы;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обращениями граждан и организаций, публикациями в средствах массовой информации по вопросам, относящимся к предмету проверки;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председателем комиссии составляется план проверки, который согласовывается с заместителем Министра, курирующим структурное подразделение Минюста России, подготовившее приказ, с заместителем Министра, курирующим Департамент законопроектной деятельности и регистрации ведомственных нормативных правовых актов, и утверждается Министром.</w:t>
      </w:r>
    </w:p>
    <w:p w:rsidR="00736EA3" w:rsidRDefault="00736EA3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lastRenderedPageBreak/>
        <w:t>III. Состав, права, обязанности и ответственность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членов комиссии, порядок проведения проверки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9. Комиссия состоит из трех и более квалифицированных гражданских служащих, обладающих необходимыми знаниями и опытом. В состав комиссии обязательно включаются гражданские служащие Департамента законопроектной деятельности и регистрации ведомственных нормативных правовых актов.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Председателем комиссии является: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при проведении проверки ФСИН России - директор Департамента нормативно-правового регулирования, анализа и контроля в сфере исполнения наказаний или лицо, исполняющее его обязанности;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при проведении проверки ФССП России - директор Департамента по вопросам правовой помощи и взаимодействия с судебной системой или лицо, исполняющее его обязанности.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10. Председатель комиссии несет персональную ответственность за качество организации, подготовки и проведения проверки, объективность ее результатов, выводов и предложений.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Председатель комиссии: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1) координирует работу членов комиссии, организует взаимодействие и осуществляет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контроль за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действиями членов комиссии;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оказывает членам комиссии методическую помощь по сбору, обобщению и анализу изучаемых в ходе проверки материалов;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3) обеспечивает выполнение плана проверки;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4) оказывает помощь должностным лицам проверяемой федеральной службы в разработке плана мероприятий по устранению выявленных в ходе проверки недостатков;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5) докладывает Министру о чрезвычайных происшествиях в период проверки, выявленных фактах нарушения нормативных правовых актов Российской Федерации и Минюста России, признаках преступления, административного правонарушения, нарушения служебной дисциплины;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6) принимает решение по существу представленных директором федеральной службы возражений о результатах проверки;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7) направляет директору федеральной службы запросы о представлении необходимых документов, материалов и информации с целью установления фактов и обстоятельств, имеющих отношение к проводимой проверке;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8) пользуется правами и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несет обязанности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члена комиссии, предусмотренные пунктами 11 и 12 (кроме подпунктов 1 - 5) настоящей Инструкции.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11. Член комиссии в соответствии с поставленными перед ним задачами имеет право: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в установленном порядке знакомиться с документами, имеющими отношение к предмету проверки, приобщать в случае необходимости их или их копии к материалам проверки;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получать консультации у специалистов по вопросам, требующим специальных знаний;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посещать служебные помещения проверяемой федеральной службы, соблюдая при этом установленные требования пропускного режима;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получать необходимые для осуществления проверки документы, письменные и устные объяснения сотрудников, гражданских служащих и работников федеральной службы;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- вносить на основании анализа состояния и результатов деятельности федеральной службы мотивированные предложения о совершенствовании этой деятельности, поощрении или привлечении к ответственности сотрудников, гражданских служащих и работников.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12. Член комиссии обязан: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1) выполнять поручения председателя комиссии;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принимать участие в подготовке итоговой справки о результатах проверки (далее - итоговая справка);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3) соблюдать права и свободы сотрудников, гражданских служащих, работников федеральной службы, быть вежливым и корректным в общении с ними;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4) внимательно ознакомиться с содержанием итоговой справки и, в случае согласия с содержанием, подписать ее;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5) в случае обнаружения признаков преступления, административного правонарушения, нарушения служебной дисциплины незамедлительно доложить об этом председателю комиссии;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6) соблюдать требования режима секретности и правила обращения с информацией, доступ к которой ограничен федеральными законами, обеспечивать сохранность материалов проверки, не разглашать сведения о ее результатах.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13. После завершения проверки председатель комиссии: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1) проводит совещание с членами комиссии, на котором заслушивает их доклады о результатах проверки, принимает справки об исполнении проведенных проверочных мероприятий;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2) проводит совещание с участием руководства федеральной службы, на котором подводит итоги проверки.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14. По результатам проверки председатель комиссии обеспечивает подготовку итоговой справки с выводами и предложениями.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15. Итоговую справку подписывают председатель комиссии и члены комиссии, участвовавшие в проверке.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Председатель и члены комиссии несут ответственность за объективность представляемой информации, обоснованность выводов и предложений по результатам проверки.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lastRenderedPageBreak/>
        <w:t>Обнаружив, что обстоятельства (выводы, предложения), изложенные в итоговой справке, не соответствуют действительности, необъективны и (или) противоречат нормативным правовым актам Российской Федерации и (или) Минюста России, председатель и члены комиссии обязаны отказаться от подписания данного заключения и приложить к нему свои особые мнения в письменной форме, отражающие действительное положение дел.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Председатель или один из членов комиссии, выразивший несогласие с выводами, приведенными в итоговой справке в целом, или с отдельными его положениями, обязан письменно изложить свое особое мнение, которое приобщается к итоговой справке.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16. С итоговой справкой председатель комиссии обязан ознакомить под роспись директора федеральной службы.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В случае несогласия с содержащимися в итоговой справке оценками, выводами и предложениями директор федеральной службы вправе представить в трехдневный срок председателю комиссии мотивированные возражения, которые подлежат приобщению к материалам проверки.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17. Итоговая справка после подписания председателем, членами комиссии и ознакомления с ней директора федеральной службы докладывается Министру заместителем Министра, курирующим структурное подразделение Минюста России, подготовившее приказ.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После доклада Министру второй экземпляр итоговой справки направляется в федеральную службу с поручением Министра по устранению нарушений, выявленных в ходе проверки.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18. В десятидневный срок после получения итоговой справки директор федеральной службы обязан организовать работу по устранению выявленных недостатков и контролировать ход этой работы.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Копия плана устранения недостатков, выявленных в процессе проверки, после утверждения директором федеральной службы направляется в Минюст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19. Все полученные при проведении проверки материалы (за исключением подлинников документов, которые должны быть возвращены в федеральную службу) формируются в соответствующее номенклатурное дело и подлежат хранению в Минюсте России в установленном порядке.</w:t>
      </w:r>
    </w:p>
    <w:p w:rsidR="00736EA3" w:rsidRDefault="00736EA3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Приложение N 2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 Приказу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Министерства юстиции</w:t>
      </w:r>
    </w:p>
    <w:p w:rsidR="000B1A79" w:rsidRP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Российской Федерации</w:t>
      </w:r>
    </w:p>
    <w:p w:rsidR="000B1A79" w:rsidRDefault="000B1A79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от 27.10.2009 N 361</w:t>
      </w:r>
    </w:p>
    <w:p w:rsidR="00736EA3" w:rsidRPr="000B1A79" w:rsidRDefault="00736EA3" w:rsidP="000B1A7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  <w:sz w:val="20"/>
          <w:szCs w:val="20"/>
        </w:rPr>
      </w:pP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ИНСТРУКЦИЯ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ОБ ОРГАНИЗАЦИИ И ПРОВЕДЕНИИ ПРОВЕРОК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ПО ЖАЛОБАМ ГРАЖДАН И ОРГАНИЗАЦИЙ НА ДЕЙСТВИЯ (БЕЗДЕЙСТВИЕ)</w:t>
      </w:r>
    </w:p>
    <w:p w:rsidR="000B1A79" w:rsidRP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 xml:space="preserve">И РЕШЕНИЯ </w:t>
      </w:r>
      <w:proofErr w:type="gramStart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ПОДВЕДОМСТВЕННЫХ</w:t>
      </w:r>
      <w:proofErr w:type="gramEnd"/>
      <w:r w:rsidRPr="000B1A79">
        <w:rPr>
          <w:rFonts w:ascii="Arial" w:hAnsi="Arial" w:cs="Arial"/>
          <w:b/>
          <w:bCs/>
          <w:color w:val="222222"/>
          <w:sz w:val="20"/>
          <w:szCs w:val="20"/>
        </w:rPr>
        <w:t xml:space="preserve"> МИНИСТЕРСТВУ ЮСТИЦИИ РОССИЙСКОЙ</w:t>
      </w:r>
    </w:p>
    <w:p w:rsidR="000B1A79" w:rsidRDefault="000B1A79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  <w:r w:rsidRPr="000B1A79">
        <w:rPr>
          <w:rFonts w:ascii="Arial" w:hAnsi="Arial" w:cs="Arial"/>
          <w:b/>
          <w:bCs/>
          <w:color w:val="222222"/>
          <w:sz w:val="20"/>
          <w:szCs w:val="20"/>
        </w:rPr>
        <w:t>ФЕДЕРАЦИИ ФЕДЕРАЛЬНЫХ СЛУЖБ И ИХ ДОЛЖНОСТНЫХ ЛИЦ</w:t>
      </w:r>
    </w:p>
    <w:p w:rsidR="00736EA3" w:rsidRPr="000B1A79" w:rsidRDefault="00736EA3" w:rsidP="000B1A7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1. Настоящая Инструкция разработана в соответствии с Положением о Министерстве юстиции Российской Федерации,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1313</w:t>
      </w:r>
      <w:r w:rsidRPr="000B1A79">
        <w:rPr>
          <w:rFonts w:ascii="Arial" w:hAnsi="Arial" w:cs="Arial"/>
          <w:color w:val="222222"/>
          <w:sz w:val="20"/>
          <w:szCs w:val="20"/>
        </w:rPr>
        <w:t>, Положением о Федеральной службе исполнения наказаний,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1314</w:t>
      </w:r>
      <w:r w:rsidRPr="000B1A79">
        <w:rPr>
          <w:rFonts w:ascii="Arial" w:hAnsi="Arial" w:cs="Arial"/>
          <w:color w:val="222222"/>
          <w:sz w:val="20"/>
          <w:szCs w:val="20"/>
        </w:rPr>
        <w:t xml:space="preserve"> (Собрание законодательства Российской Федерации, 2004, N 42, ст. 4109; 2005, N 29, ст. 3037;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N 49, ст. 5204; 2007, N 11, ст. 1283; 2008, N 18, ст. 2009; N 43, ст. 4921; N 47, ст. 5431), Положением о Федеральной службе судебных приставов, утвержденным Указом Президента Российской Федерации от 13.10.2004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1316</w:t>
      </w:r>
      <w:r w:rsidR="00736EA3"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r w:rsidRPr="000B1A79">
        <w:rPr>
          <w:rFonts w:ascii="Arial" w:hAnsi="Arial" w:cs="Arial"/>
          <w:color w:val="222222"/>
          <w:sz w:val="20"/>
          <w:szCs w:val="20"/>
        </w:rPr>
        <w:t>(Собрание законодательства Российской Федерации, 2004, N 42, ст. 4111; 2006, N 5, ст. 527;</w:t>
      </w:r>
      <w:proofErr w:type="gramEnd"/>
      <w:r w:rsidRPr="000B1A79">
        <w:rPr>
          <w:rFonts w:ascii="Arial" w:hAnsi="Arial" w:cs="Arial"/>
          <w:color w:val="222222"/>
          <w:sz w:val="20"/>
          <w:szCs w:val="20"/>
        </w:rPr>
        <w:t xml:space="preserve"> </w:t>
      </w:r>
      <w:proofErr w:type="gramStart"/>
      <w:r w:rsidRPr="000B1A79">
        <w:rPr>
          <w:rFonts w:ascii="Arial" w:hAnsi="Arial" w:cs="Arial"/>
          <w:color w:val="222222"/>
          <w:sz w:val="20"/>
          <w:szCs w:val="20"/>
        </w:rPr>
        <w:t>2008, N 17, ст. 1815; N 43, ст. 4921),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 </w:t>
      </w:r>
      <w:r w:rsidR="00736EA3" w:rsidRPr="00736EA3">
        <w:rPr>
          <w:rFonts w:ascii="Arial" w:hAnsi="Arial" w:cs="Arial"/>
          <w:color w:val="222222"/>
          <w:sz w:val="20"/>
          <w:szCs w:val="20"/>
        </w:rPr>
        <w:t>30</w:t>
      </w:r>
      <w:bookmarkStart w:id="0" w:name="_GoBack"/>
      <w:bookmarkEnd w:id="0"/>
      <w:r w:rsidRPr="000B1A79">
        <w:rPr>
          <w:rFonts w:ascii="Arial" w:hAnsi="Arial" w:cs="Arial"/>
          <w:color w:val="222222"/>
          <w:sz w:val="20"/>
          <w:szCs w:val="20"/>
        </w:rPr>
        <w:t>, в целях установления единого порядка организации и проведения проверок по жалобам граждан и организаций на действия (бездействие) и решения подведомственных Минюсту России федеральных служб (далее - федеральная служба) и их должностных лиц.</w:t>
      </w:r>
      <w:proofErr w:type="gramEnd"/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2. Правовой основой настоящей Инструкции являются Конституция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нормативные правовые акты Минюста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3. В случае поступления в Минюст России жалоб граждан и организаций на действия (бездействие) и решения подведомственных Минюсту России федеральных служб и их должностных лиц (далее - жалобы) они передаются в установленном порядке для принятия мер: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Департаментом нормативно-правового регулирования, анализа и контроля в сфере исполнения наказаний - во ФСИН России;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Департаментом по вопросам правовой помощи и взаимодействия с судебной системой - в ФССП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4. Жалобы рассматриваются ФСИН России и ФССП России в порядке и сроки, установленные нормативными правовыми актами Российской Федерации и Минюста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Копия ответа автору жалобы направляется ФСИН России и ФССП России в Минюст России для сведения.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lastRenderedPageBreak/>
        <w:t xml:space="preserve">При </w:t>
      </w:r>
      <w:proofErr w:type="spellStart"/>
      <w:r w:rsidRPr="000B1A79">
        <w:rPr>
          <w:rFonts w:ascii="Arial" w:hAnsi="Arial" w:cs="Arial"/>
          <w:color w:val="222222"/>
          <w:sz w:val="20"/>
          <w:szCs w:val="20"/>
        </w:rPr>
        <w:t>непоступлении</w:t>
      </w:r>
      <w:proofErr w:type="spellEnd"/>
      <w:r w:rsidRPr="000B1A79">
        <w:rPr>
          <w:rFonts w:ascii="Arial" w:hAnsi="Arial" w:cs="Arial"/>
          <w:color w:val="222222"/>
          <w:sz w:val="20"/>
          <w:szCs w:val="20"/>
        </w:rPr>
        <w:t xml:space="preserve"> копии ответа в установленный срок Департамент нормативно-правового регулирования, анализа и контроля в сфере исполнения наказаний и Департамент по вопросам правовой помощи и взаимодействия с судебной системой докладывают об этом курирующим заместителям Министра для принятия мер.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5. В случае поступления жалоб в территориальный орган Минюста России они незамедлительно направляются в установленном порядке для принятия мер: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при обжаловании действий (бездействия) и решений начальника (руководителя) территориального органа ФСИН России или ФССП России - соответственно во ФСИН России или ФССП России с направлением копии жалобы в Минюст России;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при обжаловании действий (бездействия) и решений иных сотрудников, гражданских служащих, работников территориального органа (учреждения) ФСИН России или территориального органа ФССП России - начальнику (руководителю) соответствующего территориального органа ФСИН России или ФССП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6. Жалобы, поступившие из территориального органа Минюста России, рассматриваются ФСИН России и ФССП России (их территориальными органами) в порядке и сроки, установленные нормативными правовыми актами Российской Федерации и Минюста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Копия ответа автору жалобы направляется ФСИН России и ФССП России для сведения в Минюст России, а территориальным органом ФСИН России или ФССП России - в соответствующий территориальный орган Минюста России.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 xml:space="preserve">При </w:t>
      </w:r>
      <w:proofErr w:type="spellStart"/>
      <w:r w:rsidRPr="000B1A79">
        <w:rPr>
          <w:rFonts w:ascii="Arial" w:hAnsi="Arial" w:cs="Arial"/>
          <w:color w:val="222222"/>
          <w:sz w:val="20"/>
          <w:szCs w:val="20"/>
        </w:rPr>
        <w:t>непоступлении</w:t>
      </w:r>
      <w:proofErr w:type="spellEnd"/>
      <w:r w:rsidRPr="000B1A79">
        <w:rPr>
          <w:rFonts w:ascii="Arial" w:hAnsi="Arial" w:cs="Arial"/>
          <w:color w:val="222222"/>
          <w:sz w:val="20"/>
          <w:szCs w:val="20"/>
        </w:rPr>
        <w:t xml:space="preserve"> копии ответа в установленный срок: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Департамент нормативно-правового регулирования, анализа и контроля в сфере исполнения наказаний и Департамент по вопросам правовой помощи и взаимодействия с судебной системой докладывают об этом курирующим заместителям Министра для принятия мер;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территориальный орган Минюста России докладывает об этом в Департамент нормативно-правового регулирования, анализа и контроля в сфере исполнения наказаний или Департамент по вопросам правовой помощи и взаимодействия с судебной системой для принятия мер.</w:t>
      </w:r>
    </w:p>
    <w:p w:rsidR="000B1A79" w:rsidRPr="000B1A79" w:rsidRDefault="000B1A79" w:rsidP="000B1A7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  <w:sz w:val="20"/>
          <w:szCs w:val="20"/>
        </w:rPr>
      </w:pPr>
      <w:r w:rsidRPr="000B1A79">
        <w:rPr>
          <w:rFonts w:ascii="Arial" w:hAnsi="Arial" w:cs="Arial"/>
          <w:color w:val="222222"/>
          <w:sz w:val="20"/>
          <w:szCs w:val="20"/>
        </w:rPr>
        <w:t>7. В случае поступления в Минюст России жалобы на действия (бездействие) и решение директора ФСИН России или ФССП России рассмотрение жалобы осуществляется в порядке, установленном законодательством Российской Федерации.</w:t>
      </w:r>
    </w:p>
    <w:p w:rsidR="000B712F" w:rsidRPr="000B1A79" w:rsidRDefault="000B712F" w:rsidP="000B1A79">
      <w:pPr>
        <w:rPr>
          <w:sz w:val="20"/>
          <w:szCs w:val="20"/>
          <w:lang w:val="ru-RU"/>
        </w:rPr>
      </w:pPr>
    </w:p>
    <w:sectPr w:rsidR="000B712F" w:rsidRPr="000B1A79" w:rsidSect="000B1A79">
      <w:type w:val="continuous"/>
      <w:pgSz w:w="1190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85D78"/>
    <w:multiLevelType w:val="hybridMultilevel"/>
    <w:tmpl w:val="15965A04"/>
    <w:lvl w:ilvl="0" w:tplc="ADFADB80">
      <w:start w:val="1"/>
      <w:numFmt w:val="decimal"/>
      <w:lvlText w:val="%1)"/>
      <w:lvlJc w:val="left"/>
      <w:pPr>
        <w:ind w:left="104" w:hanging="304"/>
        <w:jc w:val="left"/>
      </w:pPr>
      <w:rPr>
        <w:rFonts w:ascii="Arial" w:eastAsia="Arial" w:hAnsi="Arial" w:cs="Arial" w:hint="default"/>
        <w:spacing w:val="-3"/>
        <w:w w:val="100"/>
        <w:sz w:val="20"/>
        <w:szCs w:val="20"/>
      </w:rPr>
    </w:lvl>
    <w:lvl w:ilvl="1" w:tplc="3AD2D9F0">
      <w:numFmt w:val="bullet"/>
      <w:lvlText w:val="•"/>
      <w:lvlJc w:val="left"/>
      <w:pPr>
        <w:ind w:left="1046" w:hanging="304"/>
      </w:pPr>
      <w:rPr>
        <w:rFonts w:hint="default"/>
      </w:rPr>
    </w:lvl>
    <w:lvl w:ilvl="2" w:tplc="44A84654">
      <w:numFmt w:val="bullet"/>
      <w:lvlText w:val="•"/>
      <w:lvlJc w:val="left"/>
      <w:pPr>
        <w:ind w:left="1992" w:hanging="304"/>
      </w:pPr>
      <w:rPr>
        <w:rFonts w:hint="default"/>
      </w:rPr>
    </w:lvl>
    <w:lvl w:ilvl="3" w:tplc="55283E26">
      <w:numFmt w:val="bullet"/>
      <w:lvlText w:val="•"/>
      <w:lvlJc w:val="left"/>
      <w:pPr>
        <w:ind w:left="2938" w:hanging="304"/>
      </w:pPr>
      <w:rPr>
        <w:rFonts w:hint="default"/>
      </w:rPr>
    </w:lvl>
    <w:lvl w:ilvl="4" w:tplc="8A509EF8">
      <w:numFmt w:val="bullet"/>
      <w:lvlText w:val="•"/>
      <w:lvlJc w:val="left"/>
      <w:pPr>
        <w:ind w:left="3884" w:hanging="304"/>
      </w:pPr>
      <w:rPr>
        <w:rFonts w:hint="default"/>
      </w:rPr>
    </w:lvl>
    <w:lvl w:ilvl="5" w:tplc="0810A2DA">
      <w:numFmt w:val="bullet"/>
      <w:lvlText w:val="•"/>
      <w:lvlJc w:val="left"/>
      <w:pPr>
        <w:ind w:left="4830" w:hanging="304"/>
      </w:pPr>
      <w:rPr>
        <w:rFonts w:hint="default"/>
      </w:rPr>
    </w:lvl>
    <w:lvl w:ilvl="6" w:tplc="28A48844">
      <w:numFmt w:val="bullet"/>
      <w:lvlText w:val="•"/>
      <w:lvlJc w:val="left"/>
      <w:pPr>
        <w:ind w:left="5776" w:hanging="304"/>
      </w:pPr>
      <w:rPr>
        <w:rFonts w:hint="default"/>
      </w:rPr>
    </w:lvl>
    <w:lvl w:ilvl="7" w:tplc="404C1596">
      <w:numFmt w:val="bullet"/>
      <w:lvlText w:val="•"/>
      <w:lvlJc w:val="left"/>
      <w:pPr>
        <w:ind w:left="6722" w:hanging="304"/>
      </w:pPr>
      <w:rPr>
        <w:rFonts w:hint="default"/>
      </w:rPr>
    </w:lvl>
    <w:lvl w:ilvl="8" w:tplc="8028DDD8">
      <w:numFmt w:val="bullet"/>
      <w:lvlText w:val="•"/>
      <w:lvlJc w:val="left"/>
      <w:pPr>
        <w:ind w:left="7668" w:hanging="304"/>
      </w:pPr>
      <w:rPr>
        <w:rFonts w:hint="default"/>
      </w:rPr>
    </w:lvl>
  </w:abstractNum>
  <w:abstractNum w:abstractNumId="1">
    <w:nsid w:val="17710906"/>
    <w:multiLevelType w:val="hybridMultilevel"/>
    <w:tmpl w:val="9A32E3B4"/>
    <w:lvl w:ilvl="0" w:tplc="0AAE1BCA">
      <w:start w:val="1"/>
      <w:numFmt w:val="decimal"/>
      <w:lvlText w:val="%1)"/>
      <w:lvlJc w:val="left"/>
      <w:pPr>
        <w:ind w:left="104" w:hanging="358"/>
        <w:jc w:val="left"/>
      </w:pPr>
      <w:rPr>
        <w:rFonts w:ascii="Arial" w:eastAsia="Arial" w:hAnsi="Arial" w:cs="Arial" w:hint="default"/>
        <w:spacing w:val="-3"/>
        <w:w w:val="100"/>
        <w:sz w:val="20"/>
        <w:szCs w:val="20"/>
      </w:rPr>
    </w:lvl>
    <w:lvl w:ilvl="1" w:tplc="6F907B9A">
      <w:numFmt w:val="bullet"/>
      <w:lvlText w:val="•"/>
      <w:lvlJc w:val="left"/>
      <w:pPr>
        <w:ind w:left="1046" w:hanging="358"/>
      </w:pPr>
      <w:rPr>
        <w:rFonts w:hint="default"/>
      </w:rPr>
    </w:lvl>
    <w:lvl w:ilvl="2" w:tplc="360E1E5A">
      <w:numFmt w:val="bullet"/>
      <w:lvlText w:val="•"/>
      <w:lvlJc w:val="left"/>
      <w:pPr>
        <w:ind w:left="1992" w:hanging="358"/>
      </w:pPr>
      <w:rPr>
        <w:rFonts w:hint="default"/>
      </w:rPr>
    </w:lvl>
    <w:lvl w:ilvl="3" w:tplc="D8CEEBA0">
      <w:numFmt w:val="bullet"/>
      <w:lvlText w:val="•"/>
      <w:lvlJc w:val="left"/>
      <w:pPr>
        <w:ind w:left="2938" w:hanging="358"/>
      </w:pPr>
      <w:rPr>
        <w:rFonts w:hint="default"/>
      </w:rPr>
    </w:lvl>
    <w:lvl w:ilvl="4" w:tplc="17A2233C">
      <w:numFmt w:val="bullet"/>
      <w:lvlText w:val="•"/>
      <w:lvlJc w:val="left"/>
      <w:pPr>
        <w:ind w:left="3884" w:hanging="358"/>
      </w:pPr>
      <w:rPr>
        <w:rFonts w:hint="default"/>
      </w:rPr>
    </w:lvl>
    <w:lvl w:ilvl="5" w:tplc="3ACABD68">
      <w:numFmt w:val="bullet"/>
      <w:lvlText w:val="•"/>
      <w:lvlJc w:val="left"/>
      <w:pPr>
        <w:ind w:left="4830" w:hanging="358"/>
      </w:pPr>
      <w:rPr>
        <w:rFonts w:hint="default"/>
      </w:rPr>
    </w:lvl>
    <w:lvl w:ilvl="6" w:tplc="F20C75EC">
      <w:numFmt w:val="bullet"/>
      <w:lvlText w:val="•"/>
      <w:lvlJc w:val="left"/>
      <w:pPr>
        <w:ind w:left="5776" w:hanging="358"/>
      </w:pPr>
      <w:rPr>
        <w:rFonts w:hint="default"/>
      </w:rPr>
    </w:lvl>
    <w:lvl w:ilvl="7" w:tplc="72C8C7B8">
      <w:numFmt w:val="bullet"/>
      <w:lvlText w:val="•"/>
      <w:lvlJc w:val="left"/>
      <w:pPr>
        <w:ind w:left="6722" w:hanging="358"/>
      </w:pPr>
      <w:rPr>
        <w:rFonts w:hint="default"/>
      </w:rPr>
    </w:lvl>
    <w:lvl w:ilvl="8" w:tplc="5DCCE706">
      <w:numFmt w:val="bullet"/>
      <w:lvlText w:val="•"/>
      <w:lvlJc w:val="left"/>
      <w:pPr>
        <w:ind w:left="7668" w:hanging="358"/>
      </w:pPr>
      <w:rPr>
        <w:rFonts w:hint="default"/>
      </w:rPr>
    </w:lvl>
  </w:abstractNum>
  <w:abstractNum w:abstractNumId="2">
    <w:nsid w:val="1CF87C28"/>
    <w:multiLevelType w:val="hybridMultilevel"/>
    <w:tmpl w:val="BE2AD972"/>
    <w:lvl w:ilvl="0" w:tplc="62E8FAE8">
      <w:start w:val="1"/>
      <w:numFmt w:val="decimal"/>
      <w:lvlText w:val="%1)"/>
      <w:lvlJc w:val="left"/>
      <w:pPr>
        <w:ind w:left="104" w:hanging="232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1" w:tplc="4CC0BD54">
      <w:numFmt w:val="bullet"/>
      <w:lvlText w:val="•"/>
      <w:lvlJc w:val="left"/>
      <w:pPr>
        <w:ind w:left="1046" w:hanging="232"/>
      </w:pPr>
      <w:rPr>
        <w:rFonts w:hint="default"/>
      </w:rPr>
    </w:lvl>
    <w:lvl w:ilvl="2" w:tplc="EDBA8018">
      <w:numFmt w:val="bullet"/>
      <w:lvlText w:val="•"/>
      <w:lvlJc w:val="left"/>
      <w:pPr>
        <w:ind w:left="1992" w:hanging="232"/>
      </w:pPr>
      <w:rPr>
        <w:rFonts w:hint="default"/>
      </w:rPr>
    </w:lvl>
    <w:lvl w:ilvl="3" w:tplc="84D8B4A6">
      <w:numFmt w:val="bullet"/>
      <w:lvlText w:val="•"/>
      <w:lvlJc w:val="left"/>
      <w:pPr>
        <w:ind w:left="2938" w:hanging="232"/>
      </w:pPr>
      <w:rPr>
        <w:rFonts w:hint="default"/>
      </w:rPr>
    </w:lvl>
    <w:lvl w:ilvl="4" w:tplc="E3028562">
      <w:numFmt w:val="bullet"/>
      <w:lvlText w:val="•"/>
      <w:lvlJc w:val="left"/>
      <w:pPr>
        <w:ind w:left="3884" w:hanging="232"/>
      </w:pPr>
      <w:rPr>
        <w:rFonts w:hint="default"/>
      </w:rPr>
    </w:lvl>
    <w:lvl w:ilvl="5" w:tplc="799CDAAA">
      <w:numFmt w:val="bullet"/>
      <w:lvlText w:val="•"/>
      <w:lvlJc w:val="left"/>
      <w:pPr>
        <w:ind w:left="4830" w:hanging="232"/>
      </w:pPr>
      <w:rPr>
        <w:rFonts w:hint="default"/>
      </w:rPr>
    </w:lvl>
    <w:lvl w:ilvl="6" w:tplc="27FEC2A6">
      <w:numFmt w:val="bullet"/>
      <w:lvlText w:val="•"/>
      <w:lvlJc w:val="left"/>
      <w:pPr>
        <w:ind w:left="5776" w:hanging="232"/>
      </w:pPr>
      <w:rPr>
        <w:rFonts w:hint="default"/>
      </w:rPr>
    </w:lvl>
    <w:lvl w:ilvl="7" w:tplc="CBD8C65E">
      <w:numFmt w:val="bullet"/>
      <w:lvlText w:val="•"/>
      <w:lvlJc w:val="left"/>
      <w:pPr>
        <w:ind w:left="6722" w:hanging="232"/>
      </w:pPr>
      <w:rPr>
        <w:rFonts w:hint="default"/>
      </w:rPr>
    </w:lvl>
    <w:lvl w:ilvl="8" w:tplc="8980542A">
      <w:numFmt w:val="bullet"/>
      <w:lvlText w:val="•"/>
      <w:lvlJc w:val="left"/>
      <w:pPr>
        <w:ind w:left="7668" w:hanging="232"/>
      </w:pPr>
      <w:rPr>
        <w:rFonts w:hint="default"/>
      </w:rPr>
    </w:lvl>
  </w:abstractNum>
  <w:abstractNum w:abstractNumId="3">
    <w:nsid w:val="23AB7FE9"/>
    <w:multiLevelType w:val="hybridMultilevel"/>
    <w:tmpl w:val="DEEE0190"/>
    <w:lvl w:ilvl="0" w:tplc="302438F2">
      <w:start w:val="1"/>
      <w:numFmt w:val="decimal"/>
      <w:lvlText w:val="%1)"/>
      <w:lvlJc w:val="left"/>
      <w:pPr>
        <w:ind w:left="104" w:hanging="232"/>
        <w:jc w:val="left"/>
      </w:pPr>
      <w:rPr>
        <w:rFonts w:ascii="Arial" w:eastAsia="Arial" w:hAnsi="Arial" w:cs="Arial" w:hint="default"/>
        <w:w w:val="100"/>
        <w:sz w:val="20"/>
        <w:szCs w:val="20"/>
      </w:rPr>
    </w:lvl>
    <w:lvl w:ilvl="1" w:tplc="F06E52AE">
      <w:numFmt w:val="bullet"/>
      <w:lvlText w:val="•"/>
      <w:lvlJc w:val="left"/>
      <w:pPr>
        <w:ind w:left="1046" w:hanging="232"/>
      </w:pPr>
      <w:rPr>
        <w:rFonts w:hint="default"/>
      </w:rPr>
    </w:lvl>
    <w:lvl w:ilvl="2" w:tplc="40BE19C8">
      <w:numFmt w:val="bullet"/>
      <w:lvlText w:val="•"/>
      <w:lvlJc w:val="left"/>
      <w:pPr>
        <w:ind w:left="1992" w:hanging="232"/>
      </w:pPr>
      <w:rPr>
        <w:rFonts w:hint="default"/>
      </w:rPr>
    </w:lvl>
    <w:lvl w:ilvl="3" w:tplc="6962541E">
      <w:numFmt w:val="bullet"/>
      <w:lvlText w:val="•"/>
      <w:lvlJc w:val="left"/>
      <w:pPr>
        <w:ind w:left="2938" w:hanging="232"/>
      </w:pPr>
      <w:rPr>
        <w:rFonts w:hint="default"/>
      </w:rPr>
    </w:lvl>
    <w:lvl w:ilvl="4" w:tplc="77BE2F0C">
      <w:numFmt w:val="bullet"/>
      <w:lvlText w:val="•"/>
      <w:lvlJc w:val="left"/>
      <w:pPr>
        <w:ind w:left="3884" w:hanging="232"/>
      </w:pPr>
      <w:rPr>
        <w:rFonts w:hint="default"/>
      </w:rPr>
    </w:lvl>
    <w:lvl w:ilvl="5" w:tplc="4308E4FA">
      <w:numFmt w:val="bullet"/>
      <w:lvlText w:val="•"/>
      <w:lvlJc w:val="left"/>
      <w:pPr>
        <w:ind w:left="4830" w:hanging="232"/>
      </w:pPr>
      <w:rPr>
        <w:rFonts w:hint="default"/>
      </w:rPr>
    </w:lvl>
    <w:lvl w:ilvl="6" w:tplc="0B0C2594">
      <w:numFmt w:val="bullet"/>
      <w:lvlText w:val="•"/>
      <w:lvlJc w:val="left"/>
      <w:pPr>
        <w:ind w:left="5776" w:hanging="232"/>
      </w:pPr>
      <w:rPr>
        <w:rFonts w:hint="default"/>
      </w:rPr>
    </w:lvl>
    <w:lvl w:ilvl="7" w:tplc="0AD6F33A">
      <w:numFmt w:val="bullet"/>
      <w:lvlText w:val="•"/>
      <w:lvlJc w:val="left"/>
      <w:pPr>
        <w:ind w:left="6722" w:hanging="232"/>
      </w:pPr>
      <w:rPr>
        <w:rFonts w:hint="default"/>
      </w:rPr>
    </w:lvl>
    <w:lvl w:ilvl="8" w:tplc="BC2C79D4">
      <w:numFmt w:val="bullet"/>
      <w:lvlText w:val="•"/>
      <w:lvlJc w:val="left"/>
      <w:pPr>
        <w:ind w:left="7668" w:hanging="232"/>
      </w:pPr>
      <w:rPr>
        <w:rFonts w:hint="default"/>
      </w:rPr>
    </w:lvl>
  </w:abstractNum>
  <w:abstractNum w:abstractNumId="4">
    <w:nsid w:val="23E83F47"/>
    <w:multiLevelType w:val="hybridMultilevel"/>
    <w:tmpl w:val="7194B98E"/>
    <w:lvl w:ilvl="0" w:tplc="1ABAB69E">
      <w:start w:val="1"/>
      <w:numFmt w:val="decimal"/>
      <w:lvlText w:val="%1)"/>
      <w:lvlJc w:val="left"/>
      <w:pPr>
        <w:ind w:left="104" w:hanging="298"/>
        <w:jc w:val="left"/>
      </w:pPr>
      <w:rPr>
        <w:rFonts w:ascii="Arial" w:eastAsia="Arial" w:hAnsi="Arial" w:cs="Arial" w:hint="default"/>
        <w:spacing w:val="-3"/>
        <w:w w:val="100"/>
        <w:sz w:val="20"/>
        <w:szCs w:val="20"/>
      </w:rPr>
    </w:lvl>
    <w:lvl w:ilvl="1" w:tplc="560C89BA">
      <w:numFmt w:val="bullet"/>
      <w:lvlText w:val="•"/>
      <w:lvlJc w:val="left"/>
      <w:pPr>
        <w:ind w:left="1046" w:hanging="298"/>
      </w:pPr>
      <w:rPr>
        <w:rFonts w:hint="default"/>
      </w:rPr>
    </w:lvl>
    <w:lvl w:ilvl="2" w:tplc="0A1C3D08">
      <w:numFmt w:val="bullet"/>
      <w:lvlText w:val="•"/>
      <w:lvlJc w:val="left"/>
      <w:pPr>
        <w:ind w:left="1992" w:hanging="298"/>
      </w:pPr>
      <w:rPr>
        <w:rFonts w:hint="default"/>
      </w:rPr>
    </w:lvl>
    <w:lvl w:ilvl="3" w:tplc="AD0AFEFA">
      <w:numFmt w:val="bullet"/>
      <w:lvlText w:val="•"/>
      <w:lvlJc w:val="left"/>
      <w:pPr>
        <w:ind w:left="2938" w:hanging="298"/>
      </w:pPr>
      <w:rPr>
        <w:rFonts w:hint="default"/>
      </w:rPr>
    </w:lvl>
    <w:lvl w:ilvl="4" w:tplc="411ADD52">
      <w:numFmt w:val="bullet"/>
      <w:lvlText w:val="•"/>
      <w:lvlJc w:val="left"/>
      <w:pPr>
        <w:ind w:left="3884" w:hanging="298"/>
      </w:pPr>
      <w:rPr>
        <w:rFonts w:hint="default"/>
      </w:rPr>
    </w:lvl>
    <w:lvl w:ilvl="5" w:tplc="32682DD4">
      <w:numFmt w:val="bullet"/>
      <w:lvlText w:val="•"/>
      <w:lvlJc w:val="left"/>
      <w:pPr>
        <w:ind w:left="4830" w:hanging="298"/>
      </w:pPr>
      <w:rPr>
        <w:rFonts w:hint="default"/>
      </w:rPr>
    </w:lvl>
    <w:lvl w:ilvl="6" w:tplc="759C3EAA">
      <w:numFmt w:val="bullet"/>
      <w:lvlText w:val="•"/>
      <w:lvlJc w:val="left"/>
      <w:pPr>
        <w:ind w:left="5776" w:hanging="298"/>
      </w:pPr>
      <w:rPr>
        <w:rFonts w:hint="default"/>
      </w:rPr>
    </w:lvl>
    <w:lvl w:ilvl="7" w:tplc="5DD40DB0">
      <w:numFmt w:val="bullet"/>
      <w:lvlText w:val="•"/>
      <w:lvlJc w:val="left"/>
      <w:pPr>
        <w:ind w:left="6722" w:hanging="298"/>
      </w:pPr>
      <w:rPr>
        <w:rFonts w:hint="default"/>
      </w:rPr>
    </w:lvl>
    <w:lvl w:ilvl="8" w:tplc="80327256">
      <w:numFmt w:val="bullet"/>
      <w:lvlText w:val="•"/>
      <w:lvlJc w:val="left"/>
      <w:pPr>
        <w:ind w:left="7668" w:hanging="298"/>
      </w:pPr>
      <w:rPr>
        <w:rFonts w:hint="default"/>
      </w:rPr>
    </w:lvl>
  </w:abstractNum>
  <w:abstractNum w:abstractNumId="5">
    <w:nsid w:val="2DC81D03"/>
    <w:multiLevelType w:val="hybridMultilevel"/>
    <w:tmpl w:val="4D261B3C"/>
    <w:lvl w:ilvl="0" w:tplc="51022F18">
      <w:start w:val="1"/>
      <w:numFmt w:val="decimal"/>
      <w:lvlText w:val="%1)"/>
      <w:lvlJc w:val="left"/>
      <w:pPr>
        <w:ind w:left="104" w:hanging="294"/>
        <w:jc w:val="left"/>
      </w:pPr>
      <w:rPr>
        <w:rFonts w:ascii="Arial" w:eastAsia="Arial" w:hAnsi="Arial" w:cs="Arial" w:hint="default"/>
        <w:spacing w:val="-3"/>
        <w:w w:val="100"/>
        <w:sz w:val="20"/>
        <w:szCs w:val="20"/>
      </w:rPr>
    </w:lvl>
    <w:lvl w:ilvl="1" w:tplc="0D0CE424">
      <w:numFmt w:val="bullet"/>
      <w:lvlText w:val="•"/>
      <w:lvlJc w:val="left"/>
      <w:pPr>
        <w:ind w:left="1046" w:hanging="294"/>
      </w:pPr>
      <w:rPr>
        <w:rFonts w:hint="default"/>
      </w:rPr>
    </w:lvl>
    <w:lvl w:ilvl="2" w:tplc="D9DA3924">
      <w:numFmt w:val="bullet"/>
      <w:lvlText w:val="•"/>
      <w:lvlJc w:val="left"/>
      <w:pPr>
        <w:ind w:left="1992" w:hanging="294"/>
      </w:pPr>
      <w:rPr>
        <w:rFonts w:hint="default"/>
      </w:rPr>
    </w:lvl>
    <w:lvl w:ilvl="3" w:tplc="678831F0">
      <w:numFmt w:val="bullet"/>
      <w:lvlText w:val="•"/>
      <w:lvlJc w:val="left"/>
      <w:pPr>
        <w:ind w:left="2938" w:hanging="294"/>
      </w:pPr>
      <w:rPr>
        <w:rFonts w:hint="default"/>
      </w:rPr>
    </w:lvl>
    <w:lvl w:ilvl="4" w:tplc="242AD10E">
      <w:numFmt w:val="bullet"/>
      <w:lvlText w:val="•"/>
      <w:lvlJc w:val="left"/>
      <w:pPr>
        <w:ind w:left="3884" w:hanging="294"/>
      </w:pPr>
      <w:rPr>
        <w:rFonts w:hint="default"/>
      </w:rPr>
    </w:lvl>
    <w:lvl w:ilvl="5" w:tplc="BD747AC2">
      <w:numFmt w:val="bullet"/>
      <w:lvlText w:val="•"/>
      <w:lvlJc w:val="left"/>
      <w:pPr>
        <w:ind w:left="4830" w:hanging="294"/>
      </w:pPr>
      <w:rPr>
        <w:rFonts w:hint="default"/>
      </w:rPr>
    </w:lvl>
    <w:lvl w:ilvl="6" w:tplc="C0F87452">
      <w:numFmt w:val="bullet"/>
      <w:lvlText w:val="•"/>
      <w:lvlJc w:val="left"/>
      <w:pPr>
        <w:ind w:left="5776" w:hanging="294"/>
      </w:pPr>
      <w:rPr>
        <w:rFonts w:hint="default"/>
      </w:rPr>
    </w:lvl>
    <w:lvl w:ilvl="7" w:tplc="118C8496">
      <w:numFmt w:val="bullet"/>
      <w:lvlText w:val="•"/>
      <w:lvlJc w:val="left"/>
      <w:pPr>
        <w:ind w:left="6722" w:hanging="294"/>
      </w:pPr>
      <w:rPr>
        <w:rFonts w:hint="default"/>
      </w:rPr>
    </w:lvl>
    <w:lvl w:ilvl="8" w:tplc="D8446568">
      <w:numFmt w:val="bullet"/>
      <w:lvlText w:val="•"/>
      <w:lvlJc w:val="left"/>
      <w:pPr>
        <w:ind w:left="7668" w:hanging="294"/>
      </w:pPr>
      <w:rPr>
        <w:rFonts w:hint="default"/>
      </w:rPr>
    </w:lvl>
  </w:abstractNum>
  <w:abstractNum w:abstractNumId="6">
    <w:nsid w:val="33ED3670"/>
    <w:multiLevelType w:val="hybridMultilevel"/>
    <w:tmpl w:val="5A5045BE"/>
    <w:lvl w:ilvl="0" w:tplc="F03E25B6">
      <w:start w:val="1"/>
      <w:numFmt w:val="decimal"/>
      <w:lvlText w:val="%1)"/>
      <w:lvlJc w:val="left"/>
      <w:pPr>
        <w:ind w:left="104" w:hanging="270"/>
        <w:jc w:val="left"/>
      </w:pPr>
      <w:rPr>
        <w:rFonts w:ascii="Arial" w:eastAsia="Arial" w:hAnsi="Arial" w:cs="Arial" w:hint="default"/>
        <w:spacing w:val="-21"/>
        <w:w w:val="100"/>
        <w:sz w:val="20"/>
        <w:szCs w:val="20"/>
      </w:rPr>
    </w:lvl>
    <w:lvl w:ilvl="1" w:tplc="36001F98">
      <w:numFmt w:val="bullet"/>
      <w:lvlText w:val="•"/>
      <w:lvlJc w:val="left"/>
      <w:pPr>
        <w:ind w:left="1046" w:hanging="270"/>
      </w:pPr>
      <w:rPr>
        <w:rFonts w:hint="default"/>
      </w:rPr>
    </w:lvl>
    <w:lvl w:ilvl="2" w:tplc="69EAB98A">
      <w:numFmt w:val="bullet"/>
      <w:lvlText w:val="•"/>
      <w:lvlJc w:val="left"/>
      <w:pPr>
        <w:ind w:left="1992" w:hanging="270"/>
      </w:pPr>
      <w:rPr>
        <w:rFonts w:hint="default"/>
      </w:rPr>
    </w:lvl>
    <w:lvl w:ilvl="3" w:tplc="86503CCC">
      <w:numFmt w:val="bullet"/>
      <w:lvlText w:val="•"/>
      <w:lvlJc w:val="left"/>
      <w:pPr>
        <w:ind w:left="2938" w:hanging="270"/>
      </w:pPr>
      <w:rPr>
        <w:rFonts w:hint="default"/>
      </w:rPr>
    </w:lvl>
    <w:lvl w:ilvl="4" w:tplc="CA48C7B4">
      <w:numFmt w:val="bullet"/>
      <w:lvlText w:val="•"/>
      <w:lvlJc w:val="left"/>
      <w:pPr>
        <w:ind w:left="3884" w:hanging="270"/>
      </w:pPr>
      <w:rPr>
        <w:rFonts w:hint="default"/>
      </w:rPr>
    </w:lvl>
    <w:lvl w:ilvl="5" w:tplc="C4B00514">
      <w:numFmt w:val="bullet"/>
      <w:lvlText w:val="•"/>
      <w:lvlJc w:val="left"/>
      <w:pPr>
        <w:ind w:left="4830" w:hanging="270"/>
      </w:pPr>
      <w:rPr>
        <w:rFonts w:hint="default"/>
      </w:rPr>
    </w:lvl>
    <w:lvl w:ilvl="6" w:tplc="2D465A78">
      <w:numFmt w:val="bullet"/>
      <w:lvlText w:val="•"/>
      <w:lvlJc w:val="left"/>
      <w:pPr>
        <w:ind w:left="5776" w:hanging="270"/>
      </w:pPr>
      <w:rPr>
        <w:rFonts w:hint="default"/>
      </w:rPr>
    </w:lvl>
    <w:lvl w:ilvl="7" w:tplc="3C24920C">
      <w:numFmt w:val="bullet"/>
      <w:lvlText w:val="•"/>
      <w:lvlJc w:val="left"/>
      <w:pPr>
        <w:ind w:left="6722" w:hanging="270"/>
      </w:pPr>
      <w:rPr>
        <w:rFonts w:hint="default"/>
      </w:rPr>
    </w:lvl>
    <w:lvl w:ilvl="8" w:tplc="48568C7E">
      <w:numFmt w:val="bullet"/>
      <w:lvlText w:val="•"/>
      <w:lvlJc w:val="left"/>
      <w:pPr>
        <w:ind w:left="7668" w:hanging="270"/>
      </w:pPr>
      <w:rPr>
        <w:rFonts w:hint="default"/>
      </w:rPr>
    </w:lvl>
  </w:abstractNum>
  <w:abstractNum w:abstractNumId="7">
    <w:nsid w:val="43E972A6"/>
    <w:multiLevelType w:val="hybridMultilevel"/>
    <w:tmpl w:val="4038F744"/>
    <w:lvl w:ilvl="0" w:tplc="8CBC9F1A">
      <w:start w:val="1"/>
      <w:numFmt w:val="decimal"/>
      <w:lvlText w:val="%1."/>
      <w:lvlJc w:val="left"/>
      <w:pPr>
        <w:ind w:left="104" w:hanging="222"/>
        <w:jc w:val="left"/>
      </w:pPr>
      <w:rPr>
        <w:rFonts w:ascii="Arial" w:eastAsia="Arial" w:hAnsi="Arial" w:cs="Arial" w:hint="default"/>
        <w:spacing w:val="-3"/>
        <w:w w:val="100"/>
        <w:sz w:val="20"/>
        <w:szCs w:val="20"/>
      </w:rPr>
    </w:lvl>
    <w:lvl w:ilvl="1" w:tplc="5A68A0E6">
      <w:start w:val="1"/>
      <w:numFmt w:val="upperRoman"/>
      <w:lvlText w:val="%2."/>
      <w:lvlJc w:val="left"/>
      <w:pPr>
        <w:ind w:left="824" w:hanging="166"/>
        <w:jc w:val="left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24A8682">
      <w:numFmt w:val="bullet"/>
      <w:lvlText w:val="•"/>
      <w:lvlJc w:val="left"/>
      <w:pPr>
        <w:ind w:left="1791" w:hanging="166"/>
      </w:pPr>
      <w:rPr>
        <w:rFonts w:hint="default"/>
      </w:rPr>
    </w:lvl>
    <w:lvl w:ilvl="3" w:tplc="B972CE94">
      <w:numFmt w:val="bullet"/>
      <w:lvlText w:val="•"/>
      <w:lvlJc w:val="left"/>
      <w:pPr>
        <w:ind w:left="2762" w:hanging="166"/>
      </w:pPr>
      <w:rPr>
        <w:rFonts w:hint="default"/>
      </w:rPr>
    </w:lvl>
    <w:lvl w:ilvl="4" w:tplc="B6961490">
      <w:numFmt w:val="bullet"/>
      <w:lvlText w:val="•"/>
      <w:lvlJc w:val="left"/>
      <w:pPr>
        <w:ind w:left="3733" w:hanging="166"/>
      </w:pPr>
      <w:rPr>
        <w:rFonts w:hint="default"/>
      </w:rPr>
    </w:lvl>
    <w:lvl w:ilvl="5" w:tplc="17FA255A">
      <w:numFmt w:val="bullet"/>
      <w:lvlText w:val="•"/>
      <w:lvlJc w:val="left"/>
      <w:pPr>
        <w:ind w:left="4704" w:hanging="166"/>
      </w:pPr>
      <w:rPr>
        <w:rFonts w:hint="default"/>
      </w:rPr>
    </w:lvl>
    <w:lvl w:ilvl="6" w:tplc="6D40AA52">
      <w:numFmt w:val="bullet"/>
      <w:lvlText w:val="•"/>
      <w:lvlJc w:val="left"/>
      <w:pPr>
        <w:ind w:left="5675" w:hanging="166"/>
      </w:pPr>
      <w:rPr>
        <w:rFonts w:hint="default"/>
      </w:rPr>
    </w:lvl>
    <w:lvl w:ilvl="7" w:tplc="C088AC40">
      <w:numFmt w:val="bullet"/>
      <w:lvlText w:val="•"/>
      <w:lvlJc w:val="left"/>
      <w:pPr>
        <w:ind w:left="6646" w:hanging="166"/>
      </w:pPr>
      <w:rPr>
        <w:rFonts w:hint="default"/>
      </w:rPr>
    </w:lvl>
    <w:lvl w:ilvl="8" w:tplc="B862304E">
      <w:numFmt w:val="bullet"/>
      <w:lvlText w:val="•"/>
      <w:lvlJc w:val="left"/>
      <w:pPr>
        <w:ind w:left="7617" w:hanging="166"/>
      </w:pPr>
      <w:rPr>
        <w:rFonts w:hint="default"/>
      </w:rPr>
    </w:lvl>
  </w:abstractNum>
  <w:abstractNum w:abstractNumId="8">
    <w:nsid w:val="48687163"/>
    <w:multiLevelType w:val="hybridMultilevel"/>
    <w:tmpl w:val="4ED82584"/>
    <w:lvl w:ilvl="0" w:tplc="946460EE">
      <w:start w:val="1"/>
      <w:numFmt w:val="decimal"/>
      <w:lvlText w:val="%1."/>
      <w:lvlJc w:val="left"/>
      <w:pPr>
        <w:ind w:left="104" w:hanging="284"/>
        <w:jc w:val="left"/>
      </w:pPr>
      <w:rPr>
        <w:rFonts w:ascii="Arial" w:eastAsia="Arial" w:hAnsi="Arial" w:cs="Arial" w:hint="default"/>
        <w:spacing w:val="-28"/>
        <w:w w:val="100"/>
        <w:sz w:val="20"/>
        <w:szCs w:val="20"/>
      </w:rPr>
    </w:lvl>
    <w:lvl w:ilvl="1" w:tplc="EB8C2002">
      <w:numFmt w:val="bullet"/>
      <w:lvlText w:val="•"/>
      <w:lvlJc w:val="left"/>
      <w:pPr>
        <w:ind w:left="1046" w:hanging="284"/>
      </w:pPr>
      <w:rPr>
        <w:rFonts w:hint="default"/>
      </w:rPr>
    </w:lvl>
    <w:lvl w:ilvl="2" w:tplc="4EA690E6">
      <w:numFmt w:val="bullet"/>
      <w:lvlText w:val="•"/>
      <w:lvlJc w:val="left"/>
      <w:pPr>
        <w:ind w:left="1992" w:hanging="284"/>
      </w:pPr>
      <w:rPr>
        <w:rFonts w:hint="default"/>
      </w:rPr>
    </w:lvl>
    <w:lvl w:ilvl="3" w:tplc="4552CA8A">
      <w:numFmt w:val="bullet"/>
      <w:lvlText w:val="•"/>
      <w:lvlJc w:val="left"/>
      <w:pPr>
        <w:ind w:left="2938" w:hanging="284"/>
      </w:pPr>
      <w:rPr>
        <w:rFonts w:hint="default"/>
      </w:rPr>
    </w:lvl>
    <w:lvl w:ilvl="4" w:tplc="CD524BB6">
      <w:numFmt w:val="bullet"/>
      <w:lvlText w:val="•"/>
      <w:lvlJc w:val="left"/>
      <w:pPr>
        <w:ind w:left="3884" w:hanging="284"/>
      </w:pPr>
      <w:rPr>
        <w:rFonts w:hint="default"/>
      </w:rPr>
    </w:lvl>
    <w:lvl w:ilvl="5" w:tplc="D35C0028">
      <w:numFmt w:val="bullet"/>
      <w:lvlText w:val="•"/>
      <w:lvlJc w:val="left"/>
      <w:pPr>
        <w:ind w:left="4830" w:hanging="284"/>
      </w:pPr>
      <w:rPr>
        <w:rFonts w:hint="default"/>
      </w:rPr>
    </w:lvl>
    <w:lvl w:ilvl="6" w:tplc="6FC68696">
      <w:numFmt w:val="bullet"/>
      <w:lvlText w:val="•"/>
      <w:lvlJc w:val="left"/>
      <w:pPr>
        <w:ind w:left="5776" w:hanging="284"/>
      </w:pPr>
      <w:rPr>
        <w:rFonts w:hint="default"/>
      </w:rPr>
    </w:lvl>
    <w:lvl w:ilvl="7" w:tplc="BDFE7416">
      <w:numFmt w:val="bullet"/>
      <w:lvlText w:val="•"/>
      <w:lvlJc w:val="left"/>
      <w:pPr>
        <w:ind w:left="6722" w:hanging="284"/>
      </w:pPr>
      <w:rPr>
        <w:rFonts w:hint="default"/>
      </w:rPr>
    </w:lvl>
    <w:lvl w:ilvl="8" w:tplc="DF848484">
      <w:numFmt w:val="bullet"/>
      <w:lvlText w:val="•"/>
      <w:lvlJc w:val="left"/>
      <w:pPr>
        <w:ind w:left="7668" w:hanging="284"/>
      </w:pPr>
      <w:rPr>
        <w:rFonts w:hint="default"/>
      </w:rPr>
    </w:lvl>
  </w:abstractNum>
  <w:abstractNum w:abstractNumId="9">
    <w:nsid w:val="558754DA"/>
    <w:multiLevelType w:val="hybridMultilevel"/>
    <w:tmpl w:val="EC12FBBC"/>
    <w:lvl w:ilvl="0" w:tplc="042C6938">
      <w:start w:val="1"/>
      <w:numFmt w:val="decimal"/>
      <w:lvlText w:val="%1."/>
      <w:lvlJc w:val="left"/>
      <w:pPr>
        <w:ind w:left="104" w:hanging="284"/>
        <w:jc w:val="left"/>
      </w:pPr>
      <w:rPr>
        <w:rFonts w:ascii="Arial" w:eastAsia="Arial" w:hAnsi="Arial" w:cs="Arial" w:hint="default"/>
        <w:spacing w:val="-24"/>
        <w:w w:val="100"/>
        <w:sz w:val="20"/>
        <w:szCs w:val="20"/>
      </w:rPr>
    </w:lvl>
    <w:lvl w:ilvl="1" w:tplc="1690F9B4">
      <w:numFmt w:val="bullet"/>
      <w:lvlText w:val="•"/>
      <w:lvlJc w:val="left"/>
      <w:pPr>
        <w:ind w:left="1046" w:hanging="284"/>
      </w:pPr>
      <w:rPr>
        <w:rFonts w:hint="default"/>
      </w:rPr>
    </w:lvl>
    <w:lvl w:ilvl="2" w:tplc="FC5601F6">
      <w:numFmt w:val="bullet"/>
      <w:lvlText w:val="•"/>
      <w:lvlJc w:val="left"/>
      <w:pPr>
        <w:ind w:left="1992" w:hanging="284"/>
      </w:pPr>
      <w:rPr>
        <w:rFonts w:hint="default"/>
      </w:rPr>
    </w:lvl>
    <w:lvl w:ilvl="3" w:tplc="92180D28">
      <w:numFmt w:val="bullet"/>
      <w:lvlText w:val="•"/>
      <w:lvlJc w:val="left"/>
      <w:pPr>
        <w:ind w:left="2938" w:hanging="284"/>
      </w:pPr>
      <w:rPr>
        <w:rFonts w:hint="default"/>
      </w:rPr>
    </w:lvl>
    <w:lvl w:ilvl="4" w:tplc="274CEE58">
      <w:numFmt w:val="bullet"/>
      <w:lvlText w:val="•"/>
      <w:lvlJc w:val="left"/>
      <w:pPr>
        <w:ind w:left="3884" w:hanging="284"/>
      </w:pPr>
      <w:rPr>
        <w:rFonts w:hint="default"/>
      </w:rPr>
    </w:lvl>
    <w:lvl w:ilvl="5" w:tplc="60C6EC1C">
      <w:numFmt w:val="bullet"/>
      <w:lvlText w:val="•"/>
      <w:lvlJc w:val="left"/>
      <w:pPr>
        <w:ind w:left="4830" w:hanging="284"/>
      </w:pPr>
      <w:rPr>
        <w:rFonts w:hint="default"/>
      </w:rPr>
    </w:lvl>
    <w:lvl w:ilvl="6" w:tplc="86D62A62">
      <w:numFmt w:val="bullet"/>
      <w:lvlText w:val="•"/>
      <w:lvlJc w:val="left"/>
      <w:pPr>
        <w:ind w:left="5776" w:hanging="284"/>
      </w:pPr>
      <w:rPr>
        <w:rFonts w:hint="default"/>
      </w:rPr>
    </w:lvl>
    <w:lvl w:ilvl="7" w:tplc="4650E2CE">
      <w:numFmt w:val="bullet"/>
      <w:lvlText w:val="•"/>
      <w:lvlJc w:val="left"/>
      <w:pPr>
        <w:ind w:left="6722" w:hanging="284"/>
      </w:pPr>
      <w:rPr>
        <w:rFonts w:hint="default"/>
      </w:rPr>
    </w:lvl>
    <w:lvl w:ilvl="8" w:tplc="A6BAB878">
      <w:numFmt w:val="bullet"/>
      <w:lvlText w:val="•"/>
      <w:lvlJc w:val="left"/>
      <w:pPr>
        <w:ind w:left="7668" w:hanging="284"/>
      </w:pPr>
      <w:rPr>
        <w:rFonts w:hint="default"/>
      </w:rPr>
    </w:lvl>
  </w:abstractNum>
  <w:abstractNum w:abstractNumId="10">
    <w:nsid w:val="63630735"/>
    <w:multiLevelType w:val="hybridMultilevel"/>
    <w:tmpl w:val="566AAE6E"/>
    <w:lvl w:ilvl="0" w:tplc="26ACF416">
      <w:numFmt w:val="bullet"/>
      <w:lvlText w:val="-"/>
      <w:lvlJc w:val="left"/>
      <w:pPr>
        <w:ind w:left="104" w:hanging="206"/>
      </w:pPr>
      <w:rPr>
        <w:rFonts w:ascii="Arial" w:eastAsia="Arial" w:hAnsi="Arial" w:cs="Arial" w:hint="default"/>
        <w:spacing w:val="-28"/>
        <w:w w:val="100"/>
        <w:sz w:val="20"/>
        <w:szCs w:val="20"/>
      </w:rPr>
    </w:lvl>
    <w:lvl w:ilvl="1" w:tplc="93A0C9FC">
      <w:numFmt w:val="bullet"/>
      <w:lvlText w:val="•"/>
      <w:lvlJc w:val="left"/>
      <w:pPr>
        <w:ind w:left="1046" w:hanging="206"/>
      </w:pPr>
      <w:rPr>
        <w:rFonts w:hint="default"/>
      </w:rPr>
    </w:lvl>
    <w:lvl w:ilvl="2" w:tplc="7C96F538">
      <w:numFmt w:val="bullet"/>
      <w:lvlText w:val="•"/>
      <w:lvlJc w:val="left"/>
      <w:pPr>
        <w:ind w:left="1992" w:hanging="206"/>
      </w:pPr>
      <w:rPr>
        <w:rFonts w:hint="default"/>
      </w:rPr>
    </w:lvl>
    <w:lvl w:ilvl="3" w:tplc="1B862A7A">
      <w:numFmt w:val="bullet"/>
      <w:lvlText w:val="•"/>
      <w:lvlJc w:val="left"/>
      <w:pPr>
        <w:ind w:left="2938" w:hanging="206"/>
      </w:pPr>
      <w:rPr>
        <w:rFonts w:hint="default"/>
      </w:rPr>
    </w:lvl>
    <w:lvl w:ilvl="4" w:tplc="DEB8F39A">
      <w:numFmt w:val="bullet"/>
      <w:lvlText w:val="•"/>
      <w:lvlJc w:val="left"/>
      <w:pPr>
        <w:ind w:left="3884" w:hanging="206"/>
      </w:pPr>
      <w:rPr>
        <w:rFonts w:hint="default"/>
      </w:rPr>
    </w:lvl>
    <w:lvl w:ilvl="5" w:tplc="E4F40066">
      <w:numFmt w:val="bullet"/>
      <w:lvlText w:val="•"/>
      <w:lvlJc w:val="left"/>
      <w:pPr>
        <w:ind w:left="4830" w:hanging="206"/>
      </w:pPr>
      <w:rPr>
        <w:rFonts w:hint="default"/>
      </w:rPr>
    </w:lvl>
    <w:lvl w:ilvl="6" w:tplc="AFFE1B9E">
      <w:numFmt w:val="bullet"/>
      <w:lvlText w:val="•"/>
      <w:lvlJc w:val="left"/>
      <w:pPr>
        <w:ind w:left="5776" w:hanging="206"/>
      </w:pPr>
      <w:rPr>
        <w:rFonts w:hint="default"/>
      </w:rPr>
    </w:lvl>
    <w:lvl w:ilvl="7" w:tplc="D32CDC3E">
      <w:numFmt w:val="bullet"/>
      <w:lvlText w:val="•"/>
      <w:lvlJc w:val="left"/>
      <w:pPr>
        <w:ind w:left="6722" w:hanging="206"/>
      </w:pPr>
      <w:rPr>
        <w:rFonts w:hint="default"/>
      </w:rPr>
    </w:lvl>
    <w:lvl w:ilvl="8" w:tplc="DA50B034">
      <w:numFmt w:val="bullet"/>
      <w:lvlText w:val="•"/>
      <w:lvlJc w:val="left"/>
      <w:pPr>
        <w:ind w:left="7668" w:hanging="206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B712F"/>
    <w:rsid w:val="000B1A79"/>
    <w:rsid w:val="000B712F"/>
    <w:rsid w:val="0073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paragraph" w:styleId="1">
    <w:name w:val="heading 1"/>
    <w:basedOn w:val="a"/>
    <w:uiPriority w:val="1"/>
    <w:qFormat/>
    <w:pPr>
      <w:ind w:left="1940" w:right="1940"/>
      <w:jc w:val="center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4" w:firstLine="720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0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pc">
    <w:name w:val="pc"/>
    <w:basedOn w:val="a"/>
    <w:rsid w:val="000B1A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j">
    <w:name w:val="pj"/>
    <w:basedOn w:val="a"/>
    <w:rsid w:val="000B1A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0B1A79"/>
    <w:rPr>
      <w:color w:val="0000FF"/>
      <w:u w:val="single"/>
    </w:rPr>
  </w:style>
  <w:style w:type="paragraph" w:customStyle="1" w:styleId="pr">
    <w:name w:val="pr"/>
    <w:basedOn w:val="a"/>
    <w:rsid w:val="000B1A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2939</Words>
  <Characters>16757</Characters>
  <Application>Microsoft Office Word</Application>
  <DocSecurity>0</DocSecurity>
  <Lines>139</Lines>
  <Paragraphs>39</Paragraphs>
  <ScaleCrop>false</ScaleCrop>
  <Company>SanBuild &amp; SPecialiST RePack</Company>
  <LinksUpToDate>false</LinksUpToDate>
  <CharactersWithSpaces>19657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Илона</cp:lastModifiedBy>
  <cp:revision>3</cp:revision>
  <dcterms:created xsi:type="dcterms:W3CDTF">2018-08-18T00:35:00Z</dcterms:created>
  <dcterms:modified xsi:type="dcterms:W3CDTF">2019-01-16T15:01:00Z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2011-09-19T00:00:00Z</vt:filetime>
  </property>
  <property fmtid="{D5CDD505-2E9C-101B-9397-08002B2CF9AE}" pid="3" name="Creator">
    <vt:lpwstr>Writer</vt:lpwstr>
  </property>
  <property fmtid="{D5CDD505-2E9C-101B-9397-08002B2CF9AE}" pid="4" name="LastSaved">
    <vt:filetime>2011-09-19T00:00:00Z</vt:filetime>
  </property>
</Properties>
</file>